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5791-2026 i Östersunds kommun</w:t>
      </w:r>
    </w:p>
    <w:p>
      <w:r>
        <w:t>Detta dokument behandlar höga naturvärden i avverkningsanmälan A 5791-2026 i Östersunds kommun som inkom 2026-01-29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11 naturvårdsarter hittats: garnlav (VU, T), knärot (VU, T, §8), lunglav (NT, T), skrovellav (NT, T), talltita (NT, §4), tretåig hackspett (NT, T, §4), luddlav (S, T), stuplav (S, T), svavelriska (S), blåsippa (T, §9) och spillkråka (T, §4).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04255"/>
            <wp:docPr id="1" name="Picture 1"/>
            <wp:cNvGraphicFramePr>
              <a:graphicFrameLocks noChangeAspect="1"/>
            </wp:cNvGraphicFramePr>
            <a:graphic>
              <a:graphicData uri="http://schemas.openxmlformats.org/drawingml/2006/picture">
                <pic:pic>
                  <pic:nvPicPr>
                    <pic:cNvPr id="0" name="A 5791-2026 karta.png"/>
                    <pic:cNvPicPr/>
                  </pic:nvPicPr>
                  <pic:blipFill>
                    <a:blip r:embed="rId16"/>
                    <a:stretch>
                      <a:fillRect/>
                    </a:stretch>
                  </pic:blipFill>
                  <pic:spPr>
                    <a:xfrm>
                      <a:off x="0" y="0"/>
                      <a:ext cx="5486400" cy="4404255"/>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7006535, E 494567 i SWEREF 99 TM.</w:t>
      </w:r>
    </w:p>
    <w:p>
      <w:pPr>
        <w:pStyle w:val="Heading2"/>
      </w:pPr>
      <w:r>
        <w:t>Fridlysta arter</w:t>
      </w:r>
    </w:p>
    <w:p>
      <w:r>
        <w:t>Följande fridlysta arter har sina livsmiljöer och växtplatser i den avverkningsanmälda skogen: knärot (VU, T, §8), talltita (NT, §4), tretåig hackspett (NT, T, §4), blåsippa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5791-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7006535, E 494567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