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Detta dokument behandlar höga naturvärden i avverkningsanmälan A 13911-2026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