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4 naturvårdsarter, varav 3 är rödlistade, 2 är fridlysta, 4 är typiska (T) och 1 är signalart (S): garnlav (VU, T), knärot (VU, T, §8),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