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379-2026 i Östersunds kommun</w:t>
      </w:r>
    </w:p>
    <w:p>
      <w:r>
        <w:t>Detta dokument behandlar höga naturvärden i avverkningsanmälan A 379-2026 i Östersunds kommun. Denna avverkningsanmälan inkom 2026-01-05 17:37:34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garnlav (NT), granticka (NT), lunglav (NT), skrovellav (NT), tretåig hackspett (NT, §4), ullticka (NT), korallblylav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65006"/>
            <wp:docPr id="1" name="Picture 1"/>
            <wp:cNvGraphicFramePr>
              <a:graphicFrameLocks noChangeAspect="1"/>
            </wp:cNvGraphicFramePr>
            <a:graphic>
              <a:graphicData uri="http://schemas.openxmlformats.org/drawingml/2006/picture">
                <pic:pic>
                  <pic:nvPicPr>
                    <pic:cNvPr id="0" name="A 379-2026 karta.png"/>
                    <pic:cNvPicPr/>
                  </pic:nvPicPr>
                  <pic:blipFill>
                    <a:blip r:embed="rId16"/>
                    <a:stretch>
                      <a:fillRect/>
                    </a:stretch>
                  </pic:blipFill>
                  <pic:spPr>
                    <a:xfrm>
                      <a:off x="0" y="0"/>
                      <a:ext cx="5486400" cy="3365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7036045, E 503377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2025;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Stuplav är typisk art för </w:t>
      </w:r>
      <w:r>
        <w:rPr>
          <w:i/>
        </w:rPr>
        <w:t>9010 Taiga</w:t>
      </w:r>
      <w:r>
        <w:t xml:space="preserve">.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