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59793-2022 i Östersunds kommun</w:t>
      </w:r>
    </w:p>
    <w:p>
      <w:r>
        <w:t>Detta dokument behandlar höga naturvärden i avverkningsanmälan A 59793-2022 i Östersunds kommun. Denna avverkningsanmälan inkom 2022-12-13 00:00:00 och omfattar 23,3 ha.</w:t>
      </w:r>
    </w:p>
    <w:p>
      <w:r>
        <w:t>Vi begär härmed att Skogsstyrelsen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w:t>
      </w:r>
    </w:p>
    <w:p>
      <w:pPr>
        <w:pStyle w:val="Heading1"/>
      </w:pPr>
      <w:r>
        <w:t>Naturvårdsarter</w:t>
      </w:r>
    </w:p>
    <w:p>
      <w:r>
        <w:t>I avverkningsanmälan har följande 2 naturvårdsarter hittats: majviva (NT) och spindelblomster (S, §8). Av dessa är 1 rödlistade. För rödlistade arter har rödlistekategorin angivits inom parentes.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6390817"/>
            <wp:docPr id="1" name="Picture 1"/>
            <wp:cNvGraphicFramePr>
              <a:graphicFrameLocks noChangeAspect="1"/>
            </wp:cNvGraphicFramePr>
            <a:graphic>
              <a:graphicData uri="http://schemas.openxmlformats.org/drawingml/2006/picture">
                <pic:pic>
                  <pic:nvPicPr>
                    <pic:cNvPr id="0" name="A 59793-2022 karta.png"/>
                    <pic:cNvPicPr/>
                  </pic:nvPicPr>
                  <pic:blipFill>
                    <a:blip r:embed="rId16"/>
                    <a:stretch>
                      <a:fillRect/>
                    </a:stretch>
                  </pic:blipFill>
                  <pic:spPr>
                    <a:xfrm>
                      <a:off x="0" y="0"/>
                      <a:ext cx="5486400" cy="6390817"/>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6993030, E 477799 i SWEREF 99 TM.</w:t>
      </w:r>
    </w:p>
    <w:p>
      <w:pPr>
        <w:pStyle w:val="Heading1"/>
      </w:pPr>
      <w:r>
        <w:t>Fridlysta arter</w:t>
      </w:r>
    </w:p>
    <w:p>
      <w:r>
        <w:t>Följande fridlysta arter har sina livsmiljöer och växtplatser i den avverkningsanmälda skogen: spindelblomster (S, §8).</w:t>
      </w:r>
    </w:p>
    <w:p>
      <w:r>
        <w:rPr>
          <w:b/>
        </w:rPr>
        <w:t>Spindelblomster (§8)</w:t>
      </w:r>
      <w:r>
        <w:t xml:space="preserve"> växer i äldre mossrik granskog eller barrblandskog, men även i fjällbjörkskog. Arten indikerar långvarig trädkontinuitet och hög luftfuktighet och är mycket känslig för uttorkning och markskador. Spindelblomster har i många trakter minskat starkt under senare tid på grund av slutavverkningar och skogsmarksdikning (Nitare &amp; Skogsstyrelsen, 2019).</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Skogsstyrelsen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