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6999-2026 i Östersunds kommun</w:t>
      </w:r>
    </w:p>
    <w:p>
      <w:r>
        <w:t>Detta dokument behandlar höga naturvärden i avverkningsanmälan A 6999-2026 i Östersunds kommun. Denna avverkningsanmälan inkom 2026-02-04 14:46:03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liten svartspik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4078"/>
            <wp:docPr id="1" name="Picture 1"/>
            <wp:cNvGraphicFramePr>
              <a:graphicFrameLocks noChangeAspect="1"/>
            </wp:cNvGraphicFramePr>
            <a:graphic>
              <a:graphicData uri="http://schemas.openxmlformats.org/drawingml/2006/picture">
                <pic:pic>
                  <pic:nvPicPr>
                    <pic:cNvPr id="0" name="A 6999-2026 karta.png"/>
                    <pic:cNvPicPr/>
                  </pic:nvPicPr>
                  <pic:blipFill>
                    <a:blip r:embed="rId16"/>
                    <a:stretch>
                      <a:fillRect/>
                    </a:stretch>
                  </pic:blipFill>
                  <pic:spPr>
                    <a:xfrm>
                      <a:off x="0" y="0"/>
                      <a:ext cx="5486400" cy="2784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7035289, E 495538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