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klagomål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4 naturvårdsarter, varav 3 är rödlistade, 2 är fridlysta, 4 är typiska (T) och 1 är signalart (S): garnlav (VU, T), knärot (VU, T, §8),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