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21 naturvårdsarter, varav 4 är rödlistade, 6 är fridlysta, 18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liljekonvalj (T), linnea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kransmossa (T), kärrfibbla (T), liljekonvalj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