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6.54 ha med buffertzonerna och får av detta skäl inte avverkas.</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7015171, E 492180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