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dokument behandlar höga naturvärden i avverkningsanmälan A 3512-2026 i Östersunds kommun som inkom 2026-01-20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kolflarnlav (NT, T), slåtterfibbla (NT, T), talltagel (NT, T), talltita (NT, §4), tretåig hackspett (NT, T, §4), vitgrynig nållav (NT) och skinnlav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7036148, E 488247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