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som inkom 2022-11-21 och omfattar 2,4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