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Detta dokument behandlar höga naturvärden i avverkningsanmälan A 61653-2022 i Östersunds kommun som inkom 2022-12-21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7048045, E 492224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hultbräken (T) och liljekonvalj (T). Typiska arter inom Natura 2000 som är kopplade till skogsekosystem har markerats med (T).</w:t>
      </w:r>
    </w:p>
    <w:p>
      <w:r>
        <w:t>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