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fjällfotad musseron (VU), grantickeporing (VU), knärot (VU, §8), läderdoftande fingersvamp (VU), skäggvaxskivling (VU), smalskaftslav (VU), sprickporing (VU), barrviolspindling (NT), flattoppad klubbsvamp (NT), garnlav (NT), granticka (NT), gultoppig fingersvamp (NT), luddfingersvamp (NT), lunglav (NT), rödbrun klubbdyna (NT), skogsfru (NT, §8), spillkråka (NT, §4), tretåig hackspett (NT, §4), ullticka (NT), vitterspindling (NT), äggvaxskivling (NT), dropptaggsvamp (S), finbräken (S), guckusko (S, §7), skinnlav (S), skogsknipprot (S, §8), svavelriska (S), tallfingersvamp (S), trådticka (S), tvåblad (S, §8), skogsrör (§7), brudsporre (§8), fläcknycklar (§8) och ängsnycklar (§8).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7034258, E 477742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