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3610-2024 i Östersunds kommun</w:t>
      </w:r>
    </w:p>
    <w:p>
      <w:r>
        <w:t>Detta klagomål behandlar höga naturvärden i avverkningsanmälan A 3610-2024 i Östersunds kommun som inkom 2024-01-29 och omfattar 6,2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610-2024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7048908, E 495748 i SWEREF 99 TM.</w:t>
      </w:r>
    </w:p>
    <w:p>
      <w:r>
        <w:t>I och inom 25 meter från avverkningsanmälan finns fynd av 4 naturvårdsarter, varav 1 är rödlistad, 2 är fridlysta och 2 är typiska (T): violett guldvinge (VU, §4a), humleblomster (T), kattfot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