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dokument behandlar höga naturvärden i avverkningsanmälan A 34816-2024 i Östersunds kommun. Denna avverkningsanmälan inkom 2024-08-22 00:00:00 och omfattar 14,4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dvärgbägarlav (NT), lunglav (NT), mörk kolflarnlav (NT), orange taggsvamp (NT), skrovlig taggsvamp (NT), stiftgelélav (NT), svart taggsvamp (NT) och vedskivlav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7003552, E 508833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