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violett guldvinge (EN, §4a), borgsjömusseron (VU),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 taggsvamp (NT), gultoppig fingersvamp (NT), kungsspindling (NT), orange taggsvamp (NT), rosenticka (NT), rödbrun klubbdyna (NT), ullticka (NT), äggvaxskivling (NT), granriska (S) och Ramaria neoformosa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