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56750-2025 i Östersunds kommun</w:t>
      </w:r>
    </w:p>
    <w:p>
      <w:r>
        <w:t>Denna tillsynsbegäran behandlar höga naturvärden i avverkningsanmälan A 56750-2025 i Östersunds kommun som inkom 2025-11-14 och omfattar 5,1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56750-2025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7029289, E 499160 i SWEREF 99 TM.</w:t>
      </w:r>
    </w:p>
    <w:p>
      <w:r>
        <w:t>I avverkningsanmälan finns fynd av 2 naturvårdsarter, varav 1 är rödlistad, 1 är fridlyst och 1 är typisk (T): garnlav (VU,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