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60614-2022 i Östersunds kommun</w:t>
      </w:r>
    </w:p>
    <w:p>
      <w:r>
        <w:t>Detta klagomål behandlar höga naturvärden i avverkningsanmälan A 60614-2022 i Östersunds kommun som inkom 2022-12-16 och omfattar 17,6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60614-2022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6980021, E 497662 i SWEREF 99 TM.</w:t>
      </w:r>
    </w:p>
    <w:p>
      <w:r>
        <w:t>I och inom 25 meter från avverkningsanmälan finns fynd av 8 naturvårdsarter, varav 7 är rödlistade, 3 är fridlysta och 6 är typiska (T): garnlav (VU, T), violett guldvinge (VU, §4a), barrfagerspindling (NT), dropptaggsvamp (NT, T), kolflarnlav (NT, T), orange taggsvamp (NT, T), tretåig hackspett (NT, T, §4)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