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62060-2025 i Östersunds kommun</w:t>
      </w:r>
    </w:p>
    <w:p>
      <w:r>
        <w:t>Denna tillsynsbegäran behandlar höga naturvärden i avverkningsanmälan A 62060-2025 i Östersunds kommun som inkom 2025-12-15 och omfattar 6,0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62060-2025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7022154, E 516379 i SWEREF 99 TM.</w:t>
      </w:r>
    </w:p>
    <w:p>
      <w:r>
        <w:t>I och inom 19 meter från avverkningsanmälan finns fynd av 6 naturvårdsarter, varav 6 är rödlistade, 1 är fridlyst och 3 är typiska (T): fläckporing (VU, T), skrovlig taggsvamp (VU), dropptaggsvamp (NT, T), fjällig taggsvamp s.str. (NT), skarp dropptaggsvamp (NT)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