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33 naturvårdsarter hittats: bitter taggsvamp (VU), fjällfotad fingersvamp (VU), fjällfotad musseron (VU), kejsarskivling (VU), läderdoftande fingersvamp (VU), skäggvaxskivling (VU), taggfingersvamp (VU), blek fingersvamp (NT), blå taggsvamp (NT), dofttaggsvamp (NT), druvfingersvampar (NT), flattoppad klubbsvamp (NT), garnlav (NT), grantaggsvamp (NT), granticka (NT), gultoppig fingersvamp (NT), liten svartspik (NT), luddfingersvamp (NT), lunglav (NT), orange taggsvamp (NT), småflikig brosklav (NT), ullticka (NT), vitgrynig nållav (NT), äggvaxskivling (NT), brun klibbskivling (S), finbräken (S), fjällig taggsvamp s.str. (S), granriska (S), skinnlav (S), strimspindling (S), stuplav (S), svart trolldruva (S) och svavelriska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08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432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