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granticka (NT), harticka (NT), järpe (NT, §4), kortskaftad ärgspik (NT), lunglav (NT), puderspindling (NT), rosenticka (NT), skrovellav (NT), talltita (NT, §4), tretåig hackspett (NT, §4), ullticka (NT), vedskivlav (NT), vedtrappmossa (NT), vitgrynig nållav (NT), äggvaxskivling (NT), bårdlav (S), diskvaxskivling (S), finbräken (S), fjällig taggsvamp s.str. (S), granriska (S), guckusko (S, §7), gytterlav (S), korallblylav (S), korallrot (S, §8), kransrams (S), kryddspindling (S), kärrkammossa (S), rödfläckig zontaggsvamp (S), rödgul trumpetsvamp (S), spindelblomster (S, §8), strimspindling (S), stuplav (S), svart trolldruva (S), svavelriska (S), tibast (S), tvåblad (S, §8), vedticka (S), ögonpyrola (S), brudsporre (§8), fläcknycklar (§8)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