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45004-2022 i Östersunds kommun</w:t>
      </w:r>
    </w:p>
    <w:p>
      <w:r>
        <w:t>Detta klagomål behandlar höga naturvärden i avverkningsanmälan A 45004-2022 i Östersunds kommun som inkom 2022-10-06 och omfattar 2,5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45004-2022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7031148, E 499313 i SWEREF 99 TM.</w:t>
      </w:r>
    </w:p>
    <w:p>
      <w:r>
        <w:t>Inom 12 meter från avverkningsanmälan finns fynd av 6 naturvårdsarter, varav 1 är rödlistad, 3 är fridlysta och 3 är typiska (T): violett guldvinge (VU, §4a), brudborste (T), kattfot (T), nordisk stormhatt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