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00:00:00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33 naturvårdsarter hittats: bitter taggsvamp (VU), fjällfotad fingersvamp (VU), fjällfotad musseron (VU), kejsarskivling (VU), läderdoftande fingersvamp (VU), skäggvaxskivling (VU), taggfingersvamp (VU), blek fingersvamp (NT), blå taggsvamp (NT), dofttaggsvamp (NT), druvfingersvamp (NT), flattoppad klubbsvamp (NT), garnlav (NT), grantaggsvamp (NT), granticka (NT), gultoppig fingersvamp (NT), liten svartspik (NT), luddfingersvamp (NT), lunglav (NT), orange taggsvamp (NT), småflikig brosklav (NT), ullticka (NT), vitgrynig nållav (NT), äggvaxskivling (NT), brun klibbskivling (S), finbräken (S), fjällig taggsvamp s.str. (S), granriska (S), skinnlav (S), strimspindling (S), stuplav (S), svart trolldruva (S) och svavelriska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083"/>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432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