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rynkskinn (VU), tallbit (VU, §4), doftskinn (NT), gammelgransskål (NT), garnlav (NT), granticka (NT), gränsticka (NT), lunglav (NT), spillkråka (NT, §4), tretåig hackspett (NT, §4), ullticka (NT), violettgrå tagellav (NT), bronshjon (S), bårdlav (S), mörk husmossa (S), rävticka (S), skinnlav (S), spindelblomster (S, §8), stor aspticka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