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40113-2023 i Nordmalings kommun</w:t>
      </w:r>
    </w:p>
    <w:p>
      <w:r>
        <w:t>Denna tillsynsbegäran behandlar höga naturvärden i avverkningsanmälan A 40113-2023 i Nordmalings kommun som inkom 2023-08-30 och omfattar 6,1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7070022, E 704114 i SWEREF 99 TM.</w:t>
      </w:r>
    </w:p>
    <w:p>
      <w:r>
        <w:t>I avverkningsanmälan finns fynd av 11 naturvårdsarter, varav 7 är rödlistade, 3 är fridlysta, 10 är typiska (T) och 2 är signalarter (S): garnlav (VU, T), knärot (VU, T, §8), kötticka (NT), lunglav (NT, T), rosenticka (NT, T), rynkskinn (NT, T), ullticka (NT, T), bårdlav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082"/>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ullticka (NT, T), bårdlav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