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162-2026 i Nordmalings kommun</w:t>
      </w:r>
    </w:p>
    <w:p>
      <w:r>
        <w:t>Denna tillsynsbegäran behandlar höga naturvärden i samrådsanmälan S 162-2026 i Nordmalings kommun som inkom 2026-01-22 och omfattar 0,7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S 162-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7055195, E 730632 i SWEREF 99 TM.</w:t>
      </w:r>
    </w:p>
    <w:p>
      <w:r>
        <w:t>I och inom 6 meter från samrådsanmälan finns fynd av 6 naturvårdsarter, varav 4 är rödlistade, 6 är typiska (T) och 2 är signalarter (S): aspgelélav (VU, T), garnlav (VU, T), småflikig brosklav (NT, T), stiftgelélav (NT, T), bårdlav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garnlav (VU, T), småflikig brosklav (NT, T), stiftgelélav (NT, T), bårdlav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