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40210-2022 i Nordmalings kommun</w:t>
      </w:r>
    </w:p>
    <w:p>
      <w:r>
        <w:t>Denna tillsynsbegäran behandlar höga naturvärden i avverkningsanmälan A 40210-2022 i Nordmalings kommun som inkom 2022-09-16 och omfattar 6,0 ha.</w:t>
      </w:r>
    </w:p>
    <w:p>
      <w:pPr>
        <w:pStyle w:val="Caption"/>
      </w:pPr>
      <w:r>
        <w:drawing>
          <wp:inline xmlns:a="http://schemas.openxmlformats.org/drawingml/2006/main" xmlns:pic="http://schemas.openxmlformats.org/drawingml/2006/picture">
            <wp:extent cx="5486400" cy="5699901"/>
            <wp:docPr id="1" name="Picture 1"/>
            <wp:cNvGraphicFramePr>
              <a:graphicFrameLocks noChangeAspect="1"/>
            </wp:cNvGraphicFramePr>
            <a:graphic>
              <a:graphicData uri="http://schemas.openxmlformats.org/drawingml/2006/picture">
                <pic:pic>
                  <pic:nvPicPr>
                    <pic:cNvPr id="0" name="A 40210-2022 karta.png"/>
                    <pic:cNvPicPr/>
                  </pic:nvPicPr>
                  <pic:blipFill>
                    <a:blip r:embed="rId16"/>
                    <a:stretch>
                      <a:fillRect/>
                    </a:stretch>
                  </pic:blipFill>
                  <pic:spPr>
                    <a:xfrm>
                      <a:off x="0" y="0"/>
                      <a:ext cx="5486400" cy="569990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7060997, E 709867 i SWEREF 99 TM.</w:t>
      </w:r>
    </w:p>
    <w:p>
      <w:r>
        <w:t>Inom 25 meter från avverkningsanmälan finns fynd av 3 naturvårdsarter, varav 2 är rödlistade, 3 är typiska (T) och 1 är signalart (S): småflikig brosklav (NT, T), violettgrå tagellav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