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9 naturvårdsarter, varav 5 är rödlistade, 9 är fridlysta och 3 är typiska (T): björktrast (NT, §4), lavskrika (NT, T, §4), rödvingetrast (NT, §4), sädesärla (NT, §4), talltita (NT,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