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som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skrovlig taggsvamp (VU), gammelgransskål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