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som inkom 2025-06-16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519" cy="5688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485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