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40210-2022 i Nordmalings kommun</w:t>
      </w:r>
    </w:p>
    <w:p>
      <w:r>
        <w:t>Denna tillsynsbegäran behandlar höga naturvärden i avverkningsanmälan A 40210-2022 i Nordmalings kommun som inkom 2022-09-16 och omfattar 6,0 ha.</w:t>
      </w:r>
    </w:p>
    <w:p>
      <w:pPr>
        <w:pStyle w:val="Caption"/>
      </w:pPr>
      <w:r>
        <w:drawing>
          <wp:inline xmlns:a="http://schemas.openxmlformats.org/drawingml/2006/main" xmlns:pic="http://schemas.openxmlformats.org/drawingml/2006/picture">
            <wp:extent cx="5486400" cy="5699901"/>
            <wp:docPr id="1" name="Picture 1"/>
            <wp:cNvGraphicFramePr>
              <a:graphicFrameLocks noChangeAspect="1"/>
            </wp:cNvGraphicFramePr>
            <a:graphic>
              <a:graphicData uri="http://schemas.openxmlformats.org/drawingml/2006/picture">
                <pic:pic>
                  <pic:nvPicPr>
                    <pic:cNvPr id="0" name="A 40210-2022 karta.png"/>
                    <pic:cNvPicPr/>
                  </pic:nvPicPr>
                  <pic:blipFill>
                    <a:blip r:embed="rId16"/>
                    <a:stretch>
                      <a:fillRect/>
                    </a:stretch>
                  </pic:blipFill>
                  <pic:spPr>
                    <a:xfrm>
                      <a:off x="0" y="0"/>
                      <a:ext cx="5486400" cy="569990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och har ett svart streck som visar fyndplatsens exakta position. Kartans mittpunktskoordinat är N 7060997, E 709867 i SWEREF 99 TM.</w:t>
      </w:r>
    </w:p>
    <w:p>
      <w:r>
        <w:t>Inom 25 meter från avverkningsanmälan finns fynd av 3 naturvårdsarter, varav 2 är rödlistade, 3 är typiska (T) och 1 är signalart (S): småflikig brosklav (NT, T), violettgrå tagellav (NT, T)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Småflikig brosklav (NT) </w:t>
      </w:r>
      <w:r>
        <w:t xml:space="preserve">signalerar i hela sitt utbredningsområde skogsbestånd med höga naturvärden. Den indikerar hög luftfuktighet och långvarig förekomst av asp. Småflikig brosklav är typisk art för </w:t>
      </w:r>
      <w:r>
        <w:rPr>
          <w:i/>
        </w:rPr>
        <w:t>9010 Taiga</w:t>
      </w:r>
      <w:r>
        <w:t xml:space="preserve"> (Nitare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