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43050-2021 i Nordmalings kommun</w:t>
      </w:r>
    </w:p>
    <w:p>
      <w:r>
        <w:t>Detta dokument behandlar höga naturvärden i avverkningsanmälan A 43050-2021 i Nordmalings kommun som inkom 2021-08-23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16 meter från avverkningsanmälan har följande 4 naturvårdsarter hittats: gränsticka (VU, T), tretåig hackspett (NT, T, §4), violettgrå tagellav (NT, T) och violmussling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84828" cy="568800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284828" cy="5688000"/>
                    </a:xfrm>
                    <a:prstGeom prst="rect"/>
                  </pic:spPr>
                </pic:pic>
              </a:graphicData>
            </a:graphic>
          </wp:inline>
        </w:drawing>
      </w:r>
    </w:p>
    <w:p>
      <w:pPr>
        <w:pStyle w:val="Caption"/>
        <w:spacing w:after="240"/>
      </w:pPr>
      <w:r>
        <w:t>Figur 1. Fyndplatser för naturvårdsarter i och inom 16 meter från avverkningsanmälan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