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Detta dokument behandlar höga naturvärden i avverkningsanmälan A 44443-2024 i Nordmalings kommun som inkom 2024-10-09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7067859, E 705706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skrovlig taggsvamp (VU), gammelgransskål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