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6993-2024 i Nordmalings kommun</w:t>
      </w:r>
    </w:p>
    <w:p>
      <w:r>
        <w:t>Detta klagomål behandlar höga naturvärden i avverkningsanmälan A 6993-2024 i Nordmalings kommun som inkom 2024-02-21 och omfattar 23,2 ha.</w:t>
      </w:r>
    </w:p>
    <w:p>
      <w:pPr>
        <w:pStyle w:val="Caption"/>
      </w:pPr>
      <w:r>
        <w:drawing>
          <wp:inline xmlns:a="http://schemas.openxmlformats.org/drawingml/2006/main" xmlns:pic="http://schemas.openxmlformats.org/drawingml/2006/picture">
            <wp:extent cx="5486400" cy="4792587"/>
            <wp:docPr id="1" name="Picture 1"/>
            <wp:cNvGraphicFramePr>
              <a:graphicFrameLocks noChangeAspect="1"/>
            </wp:cNvGraphicFramePr>
            <a:graphic>
              <a:graphicData uri="http://schemas.openxmlformats.org/drawingml/2006/picture">
                <pic:pic>
                  <pic:nvPicPr>
                    <pic:cNvPr id="0" name="A 6993-2024 karta.png"/>
                    <pic:cNvPicPr/>
                  </pic:nvPicPr>
                  <pic:blipFill>
                    <a:blip r:embed="rId16"/>
                    <a:stretch>
                      <a:fillRect/>
                    </a:stretch>
                  </pic:blipFill>
                  <pic:spPr>
                    <a:xfrm>
                      <a:off x="0" y="0"/>
                      <a:ext cx="5486400" cy="479258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7057798, E 723688 i SWEREF 99 TM.</w:t>
      </w:r>
    </w:p>
    <w:p>
      <w:r>
        <w:t>Inom 17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