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18951-2023 i Bjurholms kommun</w:t>
      </w:r>
    </w:p>
    <w:p>
      <w:r>
        <w:t>Detta dokument behandlar höga naturvärden i avverkningsanmälan A 18951-2023 i Bjurholms kommun. Denna avverkningsanmälan inkom 2023-04-27 00:00:00 och omfattar 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lunglav (NT), småflikig brosklav (NT), violettgrå tagellav (NT), stuplav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18951-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7095859, E 686907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Småflikig brosklav (NT) </w:t>
      </w:r>
      <w:r>
        <w:t>signalerar i hela sitt utbredningsområde skogsbestånd med höga naturvärden. Den indikerar hög luftfuktighet och långvarig förekomst av asp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