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klagomål behandlar höga naturvärden i avverkningsanmälan A 33355-2024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