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58948-2023 i Bjurholms kommun</w:t>
      </w:r>
    </w:p>
    <w:p>
      <w:r>
        <w:t>Denna tillsynsbegäran behandlar höga naturvärden i avverkningsanmälan A 58948-2023 i Bjurholms kommun som inkom 2023-11-22 och omfattar 7,9 ha.</w:t>
      </w:r>
    </w:p>
    <w:p>
      <w:pPr>
        <w:pStyle w:val="Caption"/>
      </w:pPr>
      <w:r>
        <w:drawing>
          <wp:inline xmlns:a="http://schemas.openxmlformats.org/drawingml/2006/main" xmlns:pic="http://schemas.openxmlformats.org/drawingml/2006/picture">
            <wp:extent cx="4648045" cy="5724000"/>
            <wp:docPr id="1" name="Picture 1"/>
            <wp:cNvGraphicFramePr>
              <a:graphicFrameLocks noChangeAspect="1"/>
            </wp:cNvGraphicFramePr>
            <a:graphic>
              <a:graphicData uri="http://schemas.openxmlformats.org/drawingml/2006/picture">
                <pic:pic>
                  <pic:nvPicPr>
                    <pic:cNvPr id="0" name="A 58948-2023 karta.png"/>
                    <pic:cNvPicPr/>
                  </pic:nvPicPr>
                  <pic:blipFill>
                    <a:blip r:embed="rId16"/>
                    <a:stretch>
                      <a:fillRect/>
                    </a:stretch>
                  </pic:blipFill>
                  <pic:spPr>
                    <a:xfrm>
                      <a:off x="0" y="0"/>
                      <a:ext cx="46480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7112572, E 706238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