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klagomål behandlar höga naturvärden i avverkningsanmälan A 30663-2025 i Bjurholms kommun som inkom 2025-06-23 och omfattar 13,4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7105600, E 678427 i SWEREF 99 TM.</w:t>
      </w:r>
    </w:p>
    <w:p>
      <w:r>
        <w:t>I och inom 25 meter från avverkningsanmälan finns fynd av 45 naturvårdsarter, varav 28 är rödlistade, 8 är fridlysta, 28 är typiska (T) och 13 är signalarter (S): aspgelélav (VU, T), garnlav (VU, T), gräddporing (VU, T), knärot (VU, T, §8), liten aspgelélav (VU, T), läderlappslav (VU, T), blanksvart spiklav (NT), blågrå svartspik (NT), dropptaggsvamp (NT, T), dvärgbägarlav (NT, T), grå blåbärsfältmätare (NT), kandelabersvamp (NT, T), kolflarnlav (NT, T), kortskaftad ärgspik (NT), liten svartspik (NT), lunglav (NT, T), mörk kolflarnlav (NT), nordlig nållav (NT), nordtagging (NT), talltagel (NT, T), talltita (NT, §4), tretåig hackspett (NT, T, §4), ullticka (NT, T), vedflamlav (NT), vedskivlav (NT, T), vedtrappmossa (NT, T), violettgrå tagellav (NT, T), vitgrynig nållav (NT), aspvedgnagare (S), blodticka (S, T), bårdlav (S, T), dvärgtufs (S), gytterlav (S, T), mindre märgborre (S, T), norrlandslav (S, T), nästlav (S, T), skinnlav (S, T), spindelblomster (S, T, §8), stuplav (S, T), traslav (S), vedticka (S, T), tjäder (T, §4), grönsiska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