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39323-2026 i Bjurholms kommun</w:t>
      </w:r>
    </w:p>
    <w:p>
      <w:r>
        <w:t>Detta klagomål behandlar höga naturvärden i avverkningsanmälan A 39323-2026 i Bjurholms kommun som inkom 2026-09-23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97485"/>
            <wp:docPr id="1" name="Picture 1"/>
            <wp:cNvGraphicFramePr>
              <a:graphicFrameLocks noChangeAspect="1"/>
            </wp:cNvGraphicFramePr>
            <a:graphic>
              <a:graphicData uri="http://schemas.openxmlformats.org/drawingml/2006/picture">
                <pic:pic>
                  <pic:nvPicPr>
                    <pic:cNvPr id="0" name="A 39323-2026 karta knärot.png"/>
                    <pic:cNvPicPr/>
                  </pic:nvPicPr>
                  <pic:blipFill>
                    <a:blip r:embed="rId16"/>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7099729, E 704980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