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435-2026 i Bjurholms kommun</w:t>
      </w:r>
    </w:p>
    <w:p>
      <w:r>
        <w:t>Detta klagomål behandlar höga naturvärden i samrådsanmälan S 435-2026 i Bjurholms kommun som inkom 2026-02-17 och omfattar 565,9 ha.</w:t>
      </w:r>
    </w:p>
    <w:p>
      <w:pPr>
        <w:pStyle w:val="Caption"/>
      </w:pPr>
      <w:r>
        <w:drawing>
          <wp:inline xmlns:a="http://schemas.openxmlformats.org/drawingml/2006/main" xmlns:pic="http://schemas.openxmlformats.org/drawingml/2006/picture">
            <wp:extent cx="5486400" cy="3210769"/>
            <wp:docPr id="1" name="Picture 1"/>
            <wp:cNvGraphicFramePr>
              <a:graphicFrameLocks noChangeAspect="1"/>
            </wp:cNvGraphicFramePr>
            <a:graphic>
              <a:graphicData uri="http://schemas.openxmlformats.org/drawingml/2006/picture">
                <pic:pic>
                  <pic:nvPicPr>
                    <pic:cNvPr id="0" name="S 435-2026 karta.png"/>
                    <pic:cNvPicPr/>
                  </pic:nvPicPr>
                  <pic:blipFill>
                    <a:blip r:embed="rId16"/>
                    <a:stretch>
                      <a:fillRect/>
                    </a:stretch>
                  </pic:blipFill>
                  <pic:spPr>
                    <a:xfrm>
                      <a:off x="0" y="0"/>
                      <a:ext cx="5486400" cy="3210769"/>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7099836, E 695489 i SWEREF 99 TM.</w:t>
      </w:r>
    </w:p>
    <w:p>
      <w:r>
        <w:t>Inom 14 meter från samrådsanmälan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