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klagomål behandlar höga naturvärden i avverkningsanmälan A 33362-2024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