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160-2023 i Vindelns kommun</w:t>
      </w:r>
    </w:p>
    <w:p>
      <w:r>
        <w:t>Detta klagomål behandlar höga naturvärden i samrådsanmälan S 160-2023 i Vindelns kommun som inkom 2023-01-17 och omfattar 141,4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S 160-2023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7158881, E 702139 i SWEREF 99 TM.</w:t>
      </w:r>
    </w:p>
    <w:p>
      <w:r>
        <w:t>Inom 23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