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1685-2026 i Vindel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