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58812"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5881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78 naturvårdsarter, varav 38 är rödlistade, 19 är fridlysta, 45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78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