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28756-2026 i Vindelns kommun</w:t>
      </w:r>
    </w:p>
    <w:p>
      <w:r>
        <w:t>Denna tillsynsbegäran behandlar höga naturvärden i avverkningsanmälan A 28756-2026 i Vindelns kommun som inkom 2026-06-25 och omfattar 2,6 ha.</w:t>
      </w:r>
    </w:p>
    <w:p>
      <w:pPr>
        <w:pStyle w:val="Caption"/>
      </w:pPr>
      <w:r>
        <w:drawing>
          <wp:inline xmlns:a="http://schemas.openxmlformats.org/drawingml/2006/main" xmlns:pic="http://schemas.openxmlformats.org/drawingml/2006/picture">
            <wp:extent cx="5486400" cy="4533056"/>
            <wp:docPr id="1" name="Picture 1"/>
            <wp:cNvGraphicFramePr>
              <a:graphicFrameLocks noChangeAspect="1"/>
            </wp:cNvGraphicFramePr>
            <a:graphic>
              <a:graphicData uri="http://schemas.openxmlformats.org/drawingml/2006/picture">
                <pic:pic>
                  <pic:nvPicPr>
                    <pic:cNvPr id="0" name="A 28756-2026 karta.png"/>
                    <pic:cNvPicPr/>
                  </pic:nvPicPr>
                  <pic:blipFill>
                    <a:blip r:embed="rId16"/>
                    <a:stretch>
                      <a:fillRect/>
                    </a:stretch>
                  </pic:blipFill>
                  <pic:spPr>
                    <a:xfrm>
                      <a:off x="0" y="0"/>
                      <a:ext cx="5486400" cy="453305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7156543, E 730647 i SWEREF 99 TM.</w:t>
      </w:r>
    </w:p>
    <w:p>
      <w:r>
        <w:t>Inom 3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