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35969-2025 i Vindelns kommun</w:t>
      </w:r>
    </w:p>
    <w:p>
      <w:r>
        <w:t>Detta klagomål behandlar höga naturvärden i avverkningsanmälan A 35969-2025 i Vindelns kommun som inkom 2025-07-25 och omfattar 9,6 ha.</w:t>
      </w:r>
    </w:p>
    <w:p>
      <w:pPr>
        <w:pStyle w:val="Caption"/>
      </w:pPr>
      <w:r>
        <w:drawing>
          <wp:inline xmlns:a="http://schemas.openxmlformats.org/drawingml/2006/main" xmlns:pic="http://schemas.openxmlformats.org/drawingml/2006/picture">
            <wp:extent cx="5486400" cy="4542084"/>
            <wp:docPr id="1" name="Picture 1"/>
            <wp:cNvGraphicFramePr>
              <a:graphicFrameLocks noChangeAspect="1"/>
            </wp:cNvGraphicFramePr>
            <a:graphic>
              <a:graphicData uri="http://schemas.openxmlformats.org/drawingml/2006/picture">
                <pic:pic>
                  <pic:nvPicPr>
                    <pic:cNvPr id="0" name="A 35969-2025 karta.png"/>
                    <pic:cNvPicPr/>
                  </pic:nvPicPr>
                  <pic:blipFill>
                    <a:blip r:embed="rId16"/>
                    <a:stretch>
                      <a:fillRect/>
                    </a:stretch>
                  </pic:blipFill>
                  <pic:spPr>
                    <a:xfrm>
                      <a:off x="0" y="0"/>
                      <a:ext cx="5486400" cy="45420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7152908, E 743055 i SWEREF 99 TM.</w:t>
      </w:r>
    </w:p>
    <w:p>
      <w:r>
        <w:t>I avverkningsanmälan finns fynd av 21 naturvårdsarter, varav 18 är rödlistade, 2 är fridlysta, 13 är typiska (T) och 3 är signalarter (S): fläckporing (VU, T), garnlav (VU, T), gräddporing (VU, T), gränsticka (VU, T), laxporing (VU), smalfotad taggsvamp (VU), blågrå svartspik (NT), dropptaggsvamp (NT, T), dvärgbägarlav (NT, T), kolflarnlav (NT, T), motaggsvamp (NT, T), mörk kolflarnlav (NT), nordtagging (NT), talltita (NT, §4), tretåig hackspett (NT, T, §4), vaddporing (NT), vedflamlav (NT), vedskivlav (NT, T), rävticka (S, T), stuplav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Laxporing (VU)</w:t>
      </w:r>
      <w:r>
        <w:t xml:space="preserve"> är knuten till naturskog med stor mängd död ved och kontinuitet på grova lågor. För att klara arten på sikt behövs att ytterligare områden med gammal skog undantas från skogsbruk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Rävticka</w:t>
      </w:r>
      <w:r>
        <w:t xml:space="preserve"> är typisk art för </w:t>
      </w:r>
      <w:r>
        <w:rPr>
          <w:i/>
        </w:rPr>
        <w:t xml:space="preserve">9010 Taiga </w:t>
      </w:r>
      <w:r>
        <w:t>(SLU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