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29611-2025 i Vindelns kommun</w:t>
      </w:r>
    </w:p>
    <w:p>
      <w:r>
        <w:t>Detta klagomål behandlar höga naturvärden i avverkningsanmälan A 29611-2025 i Vindelns kommun som inkom 2025-06-17 och omfattar 3,0 ha.</w:t>
      </w:r>
    </w:p>
    <w:p>
      <w:pPr>
        <w:pStyle w:val="Caption"/>
      </w:pPr>
      <w:r>
        <w:drawing>
          <wp:inline xmlns:a="http://schemas.openxmlformats.org/drawingml/2006/main" xmlns:pic="http://schemas.openxmlformats.org/drawingml/2006/picture">
            <wp:extent cx="5486400" cy="3878187"/>
            <wp:docPr id="1" name="Picture 1"/>
            <wp:cNvGraphicFramePr>
              <a:graphicFrameLocks noChangeAspect="1"/>
            </wp:cNvGraphicFramePr>
            <a:graphic>
              <a:graphicData uri="http://schemas.openxmlformats.org/drawingml/2006/picture">
                <pic:pic>
                  <pic:nvPicPr>
                    <pic:cNvPr id="0" name="A 29611-2025 karta.png"/>
                    <pic:cNvPicPr/>
                  </pic:nvPicPr>
                  <pic:blipFill>
                    <a:blip r:embed="rId16"/>
                    <a:stretch>
                      <a:fillRect/>
                    </a:stretch>
                  </pic:blipFill>
                  <pic:spPr>
                    <a:xfrm>
                      <a:off x="0" y="0"/>
                      <a:ext cx="5486400" cy="38781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7168184, E 721964 i SWEREF 99 TM.</w:t>
      </w:r>
    </w:p>
    <w:p>
      <w:r>
        <w:t>I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