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60290-2025 i Vindelns kommun</w:t>
      </w:r>
    </w:p>
    <w:p>
      <w:r>
        <w:t>Denna tillsynsbegäran behandlar höga naturvärden i avverkningsanmälan A 60290-2025 i Vindelns kommun som inkom 2025-12-03 och omfattar 3,7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60290-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7164449, E 719577 i SWEREF 99 TM.</w:t>
      </w:r>
    </w:p>
    <w:p>
      <w:r>
        <w:t>Inom 19 meter från avverkningsanmälan finns fynd av 1 naturvårdsarter, varav 1 är rödlistad: kurragömmamossa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