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som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fläckporing (VU, T), goliatmusseron (VU, T), gräddporing (VU, T), skrovlig taggsvamp (VU), smalfotad taggsvamp (VU), blanksvart spiklav (NT), blå taggsvamp (NT, T), blågrå svartspik (NT), nordtagging (NT), orange taggsvamp (NT, T), talltaggsvamp (NT) och vaddporing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