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Detta dokument behandlar höga naturvärden i avverkningsanmälan A 49498-2025 i Vindelns kommun som inkom 2025-10-09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7170254, E 726955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garnlav (VU, T), grönfink (VU, §4), knärot (VU, T, §8), dvärgbägarlav (NT, T), kolflarnlav (NT, T), lunglav (NT, T), mörk kolflarnlav (NT), nordtagging (NT), talltagel (NT, T), tretåig hackspett (NT, T, §4), vedflamlav (NT), vedskivlav (NT, T), norrlandslav (S, T), stuplav (S, T), kransmossa (T), grönsiska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tretåig hackspett (NT, T, §4), grönsiska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